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CDB27" w14:textId="6791B647" w:rsidR="0051153F" w:rsidRPr="006D58EB" w:rsidRDefault="0051153F" w:rsidP="0051153F">
      <w:pPr>
        <w:tabs>
          <w:tab w:val="left" w:pos="3330"/>
        </w:tabs>
        <w:rPr>
          <w:rFonts w:cstheme="minorHAnsi"/>
          <w:b/>
          <w:sz w:val="24"/>
          <w:szCs w:val="24"/>
        </w:rPr>
      </w:pPr>
      <w:r w:rsidRPr="00834ACD">
        <w:rPr>
          <w:rFonts w:ascii="HelveticaNeueLT-Light" w:hAnsi="HelveticaNeueLT-Light" w:cs="HelveticaNeueLT-Light"/>
          <w:noProof/>
          <w:color w:val="222A35" w:themeColor="text2" w:themeShade="80"/>
          <w:sz w:val="68"/>
          <w:szCs w:val="68"/>
          <w:lang w:eastAsia="en-GB"/>
        </w:rPr>
        <w:drawing>
          <wp:anchor distT="0" distB="0" distL="114300" distR="114300" simplePos="0" relativeHeight="251659264" behindDoc="0" locked="0" layoutInCell="1" allowOverlap="1" wp14:anchorId="19478649" wp14:editId="6E93DB6A">
            <wp:simplePos x="0" y="0"/>
            <wp:positionH relativeFrom="column">
              <wp:posOffset>4102321</wp:posOffset>
            </wp:positionH>
            <wp:positionV relativeFrom="paragraph">
              <wp:posOffset>83</wp:posOffset>
            </wp:positionV>
            <wp:extent cx="2296795" cy="896620"/>
            <wp:effectExtent l="0" t="0" r="8255" b="0"/>
            <wp:wrapSquare wrapText="bothSides"/>
            <wp:docPr id="11" name="Picture 11" descr="C:\Users\C778318\AppData\Local\Temp\Temp1_SEWTAPS LOGOS.zip\SEWTAPS LOGOS\SEWTAP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778318\AppData\Local\Temp\Temp1_SEWTAPS LOGOS.zip\SEWTAPS LOGOS\SEWTAPS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6795" cy="896620"/>
                    </a:xfrm>
                    <a:prstGeom prst="rect">
                      <a:avLst/>
                    </a:prstGeom>
                    <a:noFill/>
                    <a:ln>
                      <a:noFill/>
                    </a:ln>
                  </pic:spPr>
                </pic:pic>
              </a:graphicData>
            </a:graphic>
          </wp:anchor>
        </w:drawing>
      </w:r>
      <w:r w:rsidR="00A46572">
        <w:rPr>
          <w:rFonts w:cstheme="minorHAnsi"/>
          <w:b/>
          <w:sz w:val="24"/>
          <w:szCs w:val="24"/>
        </w:rPr>
        <w:t xml:space="preserve"> </w:t>
      </w:r>
    </w:p>
    <w:p w14:paraId="29B03279" w14:textId="77777777" w:rsidR="0051153F" w:rsidRPr="006D58EB" w:rsidRDefault="0051153F" w:rsidP="0051153F">
      <w:pPr>
        <w:tabs>
          <w:tab w:val="left" w:pos="3330"/>
        </w:tabs>
        <w:spacing w:after="0" w:line="240" w:lineRule="auto"/>
        <w:jc w:val="right"/>
        <w:rPr>
          <w:rFonts w:cstheme="minorHAnsi"/>
          <w:b/>
          <w:sz w:val="24"/>
          <w:szCs w:val="24"/>
        </w:rPr>
      </w:pPr>
    </w:p>
    <w:p w14:paraId="678D147C" w14:textId="77777777" w:rsidR="0051153F" w:rsidRPr="006D58EB" w:rsidRDefault="0051153F" w:rsidP="0051153F">
      <w:pPr>
        <w:spacing w:after="0" w:line="240" w:lineRule="auto"/>
        <w:ind w:left="-567"/>
        <w:jc w:val="center"/>
        <w:rPr>
          <w:rFonts w:ascii="Arial" w:hAnsi="Arial" w:cs="Arial"/>
          <w:b/>
          <w:sz w:val="24"/>
          <w:szCs w:val="24"/>
        </w:rPr>
      </w:pPr>
    </w:p>
    <w:p w14:paraId="2A57D2A8" w14:textId="77777777" w:rsidR="0051153F" w:rsidRDefault="0051153F" w:rsidP="0051153F">
      <w:pPr>
        <w:spacing w:after="0" w:line="240" w:lineRule="auto"/>
        <w:rPr>
          <w:rFonts w:ascii="Arial" w:hAnsi="Arial" w:cs="Arial"/>
          <w:b/>
          <w:sz w:val="24"/>
          <w:szCs w:val="24"/>
        </w:rPr>
      </w:pPr>
    </w:p>
    <w:p w14:paraId="0639494E" w14:textId="77777777" w:rsidR="0051153F" w:rsidRDefault="0051153F" w:rsidP="0051153F">
      <w:pPr>
        <w:spacing w:after="0" w:line="240" w:lineRule="auto"/>
        <w:rPr>
          <w:rFonts w:ascii="Arial" w:hAnsi="Arial" w:cs="Arial"/>
          <w:b/>
          <w:sz w:val="24"/>
          <w:szCs w:val="24"/>
        </w:rPr>
      </w:pPr>
    </w:p>
    <w:p w14:paraId="5EBDF9BE" w14:textId="77777777" w:rsidR="0051153F" w:rsidRDefault="0051153F" w:rsidP="0051153F">
      <w:pPr>
        <w:spacing w:after="0" w:line="240" w:lineRule="auto"/>
        <w:rPr>
          <w:rFonts w:ascii="Arial" w:hAnsi="Arial" w:cs="Arial"/>
          <w:b/>
          <w:sz w:val="24"/>
          <w:szCs w:val="24"/>
        </w:rPr>
      </w:pPr>
    </w:p>
    <w:p w14:paraId="3922E802" w14:textId="77777777" w:rsidR="0051153F" w:rsidRDefault="0051153F" w:rsidP="0051153F">
      <w:pPr>
        <w:spacing w:after="0" w:line="240" w:lineRule="auto"/>
        <w:rPr>
          <w:rFonts w:ascii="Arial" w:hAnsi="Arial" w:cs="Arial"/>
          <w:b/>
          <w:sz w:val="24"/>
          <w:szCs w:val="24"/>
        </w:rPr>
      </w:pPr>
    </w:p>
    <w:p w14:paraId="0B2B637B" w14:textId="77777777" w:rsidR="0051153F" w:rsidRDefault="0051153F" w:rsidP="0051153F">
      <w:pPr>
        <w:spacing w:after="0" w:line="240" w:lineRule="auto"/>
        <w:rPr>
          <w:rFonts w:ascii="Arial" w:hAnsi="Arial" w:cs="Arial"/>
          <w:b/>
          <w:sz w:val="24"/>
          <w:szCs w:val="24"/>
        </w:rPr>
      </w:pPr>
    </w:p>
    <w:p w14:paraId="1A94157E" w14:textId="77777777" w:rsidR="0051153F" w:rsidRPr="006D58EB" w:rsidRDefault="0051153F" w:rsidP="0051153F">
      <w:pPr>
        <w:spacing w:after="0" w:line="240" w:lineRule="auto"/>
        <w:rPr>
          <w:rFonts w:ascii="Arial" w:hAnsi="Arial" w:cs="Arial"/>
          <w:b/>
          <w:i/>
          <w:sz w:val="24"/>
          <w:szCs w:val="24"/>
        </w:rPr>
      </w:pPr>
      <w:r w:rsidRPr="006D58EB">
        <w:rPr>
          <w:rFonts w:ascii="Arial" w:hAnsi="Arial" w:cs="Arial"/>
          <w:b/>
          <w:i/>
          <w:sz w:val="24"/>
          <w:szCs w:val="24"/>
        </w:rPr>
        <w:t>NON DISCLOSURE AND CUSTOMER ACCESS AGREEMENT</w:t>
      </w:r>
    </w:p>
    <w:p w14:paraId="3E0931E7" w14:textId="77777777" w:rsidR="0051153F" w:rsidRPr="006D58EB" w:rsidRDefault="0051153F" w:rsidP="0051153F">
      <w:pPr>
        <w:spacing w:before="360" w:after="80"/>
        <w:ind w:left="142"/>
        <w:jc w:val="both"/>
        <w:rPr>
          <w:rFonts w:ascii="Arial" w:hAnsi="Arial" w:cs="Arial"/>
          <w:sz w:val="20"/>
        </w:rPr>
      </w:pPr>
      <w:r w:rsidRPr="006D58EB">
        <w:rPr>
          <w:rFonts w:ascii="Arial" w:hAnsi="Arial" w:cs="Arial"/>
          <w:b/>
          <w:sz w:val="20"/>
        </w:rPr>
        <w:t>Non-Disclosure Agreement:</w:t>
      </w:r>
      <w:r w:rsidRPr="006D58EB">
        <w:rPr>
          <w:rFonts w:ascii="Arial" w:hAnsi="Arial" w:cs="Arial"/>
          <w:sz w:val="20"/>
        </w:rPr>
        <w:t xml:space="preserve"> On behalf of the organisation detailed below, I acknowledge that </w:t>
      </w:r>
      <w:r>
        <w:rPr>
          <w:rFonts w:ascii="Arial" w:hAnsi="Arial" w:cs="Arial"/>
          <w:sz w:val="20"/>
        </w:rPr>
        <w:t>suppliers</w:t>
      </w:r>
      <w:r w:rsidRPr="006D58EB">
        <w:rPr>
          <w:rFonts w:ascii="Arial" w:hAnsi="Arial" w:cs="Arial"/>
          <w:sz w:val="20"/>
        </w:rPr>
        <w:t xml:space="preserve">’ pricing under the </w:t>
      </w:r>
      <w:r>
        <w:rPr>
          <w:rFonts w:ascii="Arial" w:hAnsi="Arial" w:cs="Arial"/>
          <w:sz w:val="20"/>
        </w:rPr>
        <w:t xml:space="preserve">above South East Wales Technical and Professional Services (SEWTAPS) </w:t>
      </w:r>
      <w:r w:rsidRPr="006D58EB">
        <w:rPr>
          <w:rFonts w:ascii="Arial" w:hAnsi="Arial" w:cs="Arial"/>
          <w:sz w:val="20"/>
        </w:rPr>
        <w:t xml:space="preserve">Framework is at this point considered to be commercially sensitive and could well prejudice the commercial interests of the </w:t>
      </w:r>
      <w:r>
        <w:rPr>
          <w:rFonts w:ascii="Arial" w:hAnsi="Arial" w:cs="Arial"/>
          <w:sz w:val="20"/>
        </w:rPr>
        <w:t>suppliers</w:t>
      </w:r>
      <w:r w:rsidRPr="006D58EB">
        <w:rPr>
          <w:rFonts w:ascii="Arial" w:hAnsi="Arial" w:cs="Arial"/>
          <w:sz w:val="20"/>
        </w:rPr>
        <w:t xml:space="preserve"> involved if the information were to be made publicly available.</w:t>
      </w:r>
    </w:p>
    <w:p w14:paraId="01CC4E6D" w14:textId="77777777" w:rsidR="0051153F" w:rsidRPr="006D58EB" w:rsidRDefault="0051153F" w:rsidP="0051153F">
      <w:pPr>
        <w:spacing w:before="80" w:after="80"/>
        <w:ind w:left="142"/>
        <w:jc w:val="both"/>
        <w:rPr>
          <w:rFonts w:ascii="Arial" w:hAnsi="Arial" w:cs="Arial"/>
          <w:sz w:val="20"/>
        </w:rPr>
      </w:pPr>
      <w:r w:rsidRPr="006D58EB">
        <w:rPr>
          <w:rFonts w:ascii="Arial" w:hAnsi="Arial" w:cs="Arial"/>
          <w:sz w:val="20"/>
        </w:rPr>
        <w:t>I therefore hereby agree on behalf of the said organisation that we will keep strictly confidential the pricing information supplied to us and will not disclose the same or any part thereof to any other person, organisation or company and shall not make any use of such information or any part thereof for any purposes other than for accessing the framework</w:t>
      </w:r>
      <w:r>
        <w:rPr>
          <w:rFonts w:ascii="Arial" w:hAnsi="Arial" w:cs="Arial"/>
          <w:sz w:val="20"/>
        </w:rPr>
        <w:t>s</w:t>
      </w:r>
      <w:r w:rsidRPr="006D58EB">
        <w:rPr>
          <w:rFonts w:ascii="Arial" w:hAnsi="Arial" w:cs="Arial"/>
          <w:sz w:val="20"/>
        </w:rPr>
        <w:t>, unless required to by law to disclose.</w:t>
      </w:r>
    </w:p>
    <w:p w14:paraId="15E96778" w14:textId="77777777" w:rsidR="0051153F" w:rsidRPr="006D58EB" w:rsidRDefault="0051153F" w:rsidP="0051153F">
      <w:pPr>
        <w:spacing w:before="80" w:after="240"/>
        <w:ind w:left="142"/>
        <w:jc w:val="both"/>
        <w:rPr>
          <w:rFonts w:ascii="Arial" w:hAnsi="Arial" w:cs="Arial"/>
          <w:sz w:val="20"/>
        </w:rPr>
      </w:pPr>
      <w:r w:rsidRPr="006D58EB">
        <w:rPr>
          <w:rFonts w:ascii="Arial" w:hAnsi="Arial" w:cs="Arial"/>
          <w:sz w:val="20"/>
        </w:rPr>
        <w:t>I further agree that access to all such information will be restricted only to those persons reasonably required to know it and that, in any event, our employees, agents, consultants and sub-contractors (if any) are bound to us to hold such information in confidence and to use such information only for the purposes of accessing the framework</w:t>
      </w:r>
      <w:r>
        <w:rPr>
          <w:rFonts w:ascii="Arial" w:hAnsi="Arial" w:cs="Arial"/>
          <w:sz w:val="20"/>
        </w:rPr>
        <w:t>s</w:t>
      </w:r>
      <w:r w:rsidRPr="006D58EB">
        <w:rPr>
          <w:rFonts w:ascii="Arial" w:hAnsi="Arial" w:cs="Arial"/>
          <w:sz w:val="20"/>
        </w:rPr>
        <w:t xml:space="preserve">. </w:t>
      </w:r>
    </w:p>
    <w:p w14:paraId="36331F18" w14:textId="77777777" w:rsidR="0051153F" w:rsidRPr="006D58EB" w:rsidRDefault="0051153F" w:rsidP="0051153F">
      <w:pPr>
        <w:ind w:left="142"/>
        <w:jc w:val="both"/>
        <w:rPr>
          <w:rFonts w:ascii="Arial" w:hAnsi="Arial" w:cs="Arial"/>
          <w:sz w:val="20"/>
        </w:rPr>
      </w:pPr>
      <w:r w:rsidRPr="006D58EB">
        <w:rPr>
          <w:rFonts w:ascii="Arial" w:hAnsi="Arial" w:cs="Arial"/>
          <w:b/>
          <w:sz w:val="20"/>
        </w:rPr>
        <w:t>Access Agreement:</w:t>
      </w:r>
      <w:r w:rsidRPr="006D58EB">
        <w:rPr>
          <w:rFonts w:ascii="Arial" w:hAnsi="Arial" w:cs="Arial"/>
          <w:sz w:val="20"/>
        </w:rPr>
        <w:t xml:space="preserve"> I/we confirm that the organisation detailed below intends to participate in the above mentioned </w:t>
      </w:r>
      <w:r w:rsidRPr="00671728">
        <w:rPr>
          <w:rFonts w:ascii="Arial" w:hAnsi="Arial" w:cs="Arial"/>
          <w:sz w:val="20"/>
        </w:rPr>
        <w:t>SEWTAPS</w:t>
      </w:r>
      <w:r w:rsidRPr="00671728" w:rsidDel="00671728">
        <w:rPr>
          <w:rFonts w:ascii="Arial" w:hAnsi="Arial" w:cs="Arial"/>
          <w:sz w:val="20"/>
        </w:rPr>
        <w:t xml:space="preserve"> </w:t>
      </w:r>
      <w:r w:rsidRPr="006D58EB">
        <w:rPr>
          <w:rFonts w:ascii="Arial" w:hAnsi="Arial" w:cs="Arial"/>
          <w:sz w:val="20"/>
        </w:rPr>
        <w:t xml:space="preserve">framework agreement, and that in doing so will act in accordance with </w:t>
      </w:r>
      <w:proofErr w:type="gramStart"/>
      <w:r w:rsidRPr="006D58EB">
        <w:rPr>
          <w:rFonts w:ascii="Arial" w:hAnsi="Arial" w:cs="Arial"/>
          <w:sz w:val="20"/>
        </w:rPr>
        <w:t>the</w:t>
      </w:r>
      <w:proofErr w:type="gramEnd"/>
      <w:r w:rsidRPr="006D58EB">
        <w:rPr>
          <w:rFonts w:ascii="Arial" w:hAnsi="Arial" w:cs="Arial"/>
          <w:sz w:val="20"/>
        </w:rPr>
        <w:t xml:space="preserve"> Public Contracts Regulations 2015.  I/we confirm that any guidance and/or template documentation provided to me will </w:t>
      </w:r>
      <w:r>
        <w:rPr>
          <w:rFonts w:ascii="Arial" w:hAnsi="Arial" w:cs="Arial"/>
          <w:sz w:val="20"/>
        </w:rPr>
        <w:t>only be used in relation to these</w:t>
      </w:r>
      <w:r w:rsidRPr="006D58EB">
        <w:rPr>
          <w:rFonts w:ascii="Arial" w:hAnsi="Arial" w:cs="Arial"/>
          <w:sz w:val="20"/>
        </w:rPr>
        <w:t xml:space="preserve"> Framework</w:t>
      </w:r>
      <w:r>
        <w:rPr>
          <w:rFonts w:ascii="Arial" w:hAnsi="Arial" w:cs="Arial"/>
          <w:sz w:val="20"/>
        </w:rPr>
        <w:t>s</w:t>
      </w:r>
      <w:r w:rsidRPr="006D58EB">
        <w:rPr>
          <w:rFonts w:ascii="Arial" w:hAnsi="Arial" w:cs="Arial"/>
          <w:sz w:val="20"/>
        </w:rPr>
        <w:t>, and will only be used for other purposes where prior consent from</w:t>
      </w:r>
      <w:r w:rsidR="00454566">
        <w:rPr>
          <w:rFonts w:ascii="Arial" w:hAnsi="Arial" w:cs="Arial"/>
          <w:sz w:val="20"/>
        </w:rPr>
        <w:t xml:space="preserve"> the</w:t>
      </w:r>
      <w:r w:rsidRPr="006D58EB">
        <w:rPr>
          <w:rFonts w:ascii="Arial" w:hAnsi="Arial" w:cs="Arial"/>
          <w:sz w:val="20"/>
        </w:rPr>
        <w:t xml:space="preserve"> </w:t>
      </w:r>
      <w:proofErr w:type="spellStart"/>
      <w:r w:rsidR="00454566">
        <w:rPr>
          <w:rFonts w:ascii="Arial" w:hAnsi="Arial" w:cs="Arial"/>
          <w:sz w:val="20"/>
        </w:rPr>
        <w:t>Sewtaps</w:t>
      </w:r>
      <w:proofErr w:type="spellEnd"/>
      <w:r w:rsidR="00454566">
        <w:rPr>
          <w:rFonts w:ascii="Arial" w:hAnsi="Arial" w:cs="Arial"/>
          <w:sz w:val="20"/>
        </w:rPr>
        <w:t xml:space="preserve"> framework team</w:t>
      </w:r>
      <w:r w:rsidRPr="006D58EB">
        <w:rPr>
          <w:rFonts w:ascii="Arial" w:hAnsi="Arial" w:cs="Arial"/>
          <w:sz w:val="20"/>
        </w:rPr>
        <w:t xml:space="preserve"> has been given. </w:t>
      </w:r>
    </w:p>
    <w:p w14:paraId="623CA48C" w14:textId="77777777" w:rsidR="0051153F" w:rsidRPr="006D58EB" w:rsidRDefault="00454566" w:rsidP="00454566">
      <w:pPr>
        <w:spacing w:before="120" w:after="120"/>
        <w:rPr>
          <w:rFonts w:ascii="Arial" w:hAnsi="Arial" w:cs="Arial"/>
          <w:b/>
          <w:sz w:val="20"/>
        </w:rPr>
      </w:pPr>
      <w:r>
        <w:rPr>
          <w:rFonts w:ascii="Arial" w:hAnsi="Arial" w:cs="Arial"/>
          <w:b/>
          <w:sz w:val="20"/>
        </w:rPr>
        <w:t xml:space="preserve">   </w:t>
      </w:r>
      <w:r w:rsidR="0051153F" w:rsidRPr="006D58EB">
        <w:rPr>
          <w:rFonts w:ascii="Arial" w:hAnsi="Arial" w:cs="Arial"/>
          <w:b/>
          <w:sz w:val="20"/>
        </w:rPr>
        <w:t xml:space="preserve">Signature: </w:t>
      </w:r>
      <w:r w:rsidR="0051153F" w:rsidRPr="006D58EB">
        <w:rPr>
          <w:rFonts w:ascii="Arial" w:hAnsi="Arial" w:cs="Arial"/>
          <w:b/>
          <w:sz w:val="20"/>
        </w:rPr>
        <w:tab/>
      </w:r>
      <w:r w:rsidR="0051153F" w:rsidRPr="006D58EB">
        <w:rPr>
          <w:rFonts w:ascii="Arial" w:hAnsi="Arial" w:cs="Arial"/>
          <w:b/>
          <w:sz w:val="20"/>
        </w:rPr>
        <w:tab/>
      </w:r>
      <w:r w:rsidR="0051153F" w:rsidRPr="006D58EB">
        <w:rPr>
          <w:rFonts w:ascii="Arial" w:hAnsi="Arial" w:cs="Arial"/>
          <w:b/>
          <w:sz w:val="20"/>
        </w:rPr>
        <w:tab/>
      </w:r>
      <w:r w:rsidR="0051153F" w:rsidRPr="006D58EB">
        <w:rPr>
          <w:rFonts w:ascii="Arial" w:hAnsi="Arial" w:cs="Arial"/>
          <w:b/>
          <w:sz w:val="20"/>
        </w:rPr>
        <w:tab/>
      </w:r>
      <w:r w:rsidR="0051153F" w:rsidRPr="006D58EB">
        <w:rPr>
          <w:rFonts w:ascii="Arial" w:hAnsi="Arial" w:cs="Arial"/>
          <w:b/>
          <w:sz w:val="20"/>
        </w:rPr>
        <w:tab/>
      </w:r>
      <w:r w:rsidR="0051153F" w:rsidRPr="006D58EB">
        <w:rPr>
          <w:rFonts w:ascii="Arial" w:hAnsi="Arial" w:cs="Arial"/>
          <w:b/>
          <w:sz w:val="20"/>
        </w:rPr>
        <w:tab/>
      </w:r>
      <w:r w:rsidR="0051153F" w:rsidRPr="006D58EB">
        <w:rPr>
          <w:rFonts w:ascii="Arial" w:hAnsi="Arial" w:cs="Arial"/>
          <w:b/>
          <w:sz w:val="20"/>
        </w:rPr>
        <w:tab/>
        <w:t xml:space="preserve">   Date: </w:t>
      </w:r>
    </w:p>
    <w:p w14:paraId="4B817DFA" w14:textId="77777777" w:rsidR="0051153F" w:rsidRPr="006D58EB" w:rsidRDefault="0051153F" w:rsidP="0051153F">
      <w:pPr>
        <w:spacing w:before="120" w:after="120"/>
        <w:ind w:left="142"/>
        <w:rPr>
          <w:rFonts w:ascii="Arial" w:hAnsi="Arial" w:cs="Arial"/>
          <w:b/>
          <w:sz w:val="20"/>
        </w:rPr>
      </w:pPr>
      <w:r w:rsidRPr="006D58EB">
        <w:rPr>
          <w:rFonts w:ascii="Arial" w:hAnsi="Arial" w:cs="Arial"/>
          <w:b/>
          <w:sz w:val="20"/>
        </w:rPr>
        <w:t xml:space="preserve">Name of person signing this form:      </w:t>
      </w:r>
      <w:r w:rsidRPr="006D58EB">
        <w:rPr>
          <w:rFonts w:ascii="Arial" w:hAnsi="Arial" w:cs="Arial"/>
          <w:b/>
          <w:sz w:val="20"/>
        </w:rPr>
        <w:tab/>
      </w:r>
      <w:r w:rsidRPr="006D58EB">
        <w:rPr>
          <w:rFonts w:ascii="Arial" w:hAnsi="Arial" w:cs="Arial"/>
          <w:b/>
          <w:sz w:val="20"/>
        </w:rPr>
        <w:tab/>
      </w:r>
      <w:r w:rsidRPr="006D58EB">
        <w:rPr>
          <w:rFonts w:ascii="Arial" w:hAnsi="Arial" w:cs="Arial"/>
          <w:b/>
          <w:sz w:val="20"/>
        </w:rPr>
        <w:tab/>
        <w:t xml:space="preserve">   Position:</w:t>
      </w:r>
      <w:r w:rsidRPr="006D58EB">
        <w:rPr>
          <w:rFonts w:ascii="Arial" w:hAnsi="Arial" w:cs="Arial"/>
          <w:b/>
          <w:sz w:val="20"/>
        </w:rPr>
        <w:tab/>
      </w:r>
    </w:p>
    <w:p w14:paraId="41CAC7F9" w14:textId="77777777" w:rsidR="0051153F" w:rsidRPr="006D58EB" w:rsidRDefault="0051153F" w:rsidP="0051153F">
      <w:pPr>
        <w:spacing w:before="120" w:after="120"/>
        <w:ind w:left="142"/>
        <w:rPr>
          <w:rFonts w:ascii="Arial" w:hAnsi="Arial" w:cs="Arial"/>
          <w:b/>
          <w:sz w:val="20"/>
        </w:rPr>
      </w:pPr>
      <w:r w:rsidRPr="006D58EB">
        <w:rPr>
          <w:rFonts w:ascii="Arial" w:hAnsi="Arial" w:cs="Arial"/>
          <w:b/>
          <w:sz w:val="20"/>
        </w:rPr>
        <w:t xml:space="preserve">Name of authority: </w:t>
      </w:r>
    </w:p>
    <w:p w14:paraId="1B66615E" w14:textId="77777777" w:rsidR="0051153F" w:rsidRPr="006D58EB" w:rsidRDefault="0051153F" w:rsidP="0051153F">
      <w:pPr>
        <w:spacing w:before="120" w:after="120"/>
        <w:ind w:left="142"/>
        <w:rPr>
          <w:rFonts w:ascii="Arial" w:hAnsi="Arial" w:cs="Arial"/>
          <w:b/>
          <w:sz w:val="20"/>
        </w:rPr>
      </w:pPr>
      <w:r w:rsidRPr="006D58EB">
        <w:rPr>
          <w:rFonts w:ascii="Arial" w:hAnsi="Arial" w:cs="Arial"/>
          <w:b/>
          <w:sz w:val="20"/>
        </w:rPr>
        <w:t xml:space="preserve">Address:  </w:t>
      </w:r>
    </w:p>
    <w:p w14:paraId="41B218AF" w14:textId="77777777" w:rsidR="0051153F" w:rsidRPr="006D58EB" w:rsidRDefault="0051153F" w:rsidP="0051153F">
      <w:pPr>
        <w:spacing w:before="120" w:after="120"/>
        <w:ind w:left="142"/>
        <w:rPr>
          <w:rFonts w:ascii="Arial" w:hAnsi="Arial" w:cs="Arial"/>
          <w:b/>
          <w:sz w:val="20"/>
        </w:rPr>
      </w:pPr>
      <w:r w:rsidRPr="006D58EB">
        <w:rPr>
          <w:rFonts w:ascii="Arial" w:hAnsi="Arial" w:cs="Arial"/>
          <w:b/>
          <w:sz w:val="20"/>
        </w:rPr>
        <w:t xml:space="preserve">Telephone: </w:t>
      </w:r>
      <w:r w:rsidRPr="006D58EB">
        <w:rPr>
          <w:rFonts w:ascii="Arial" w:hAnsi="Arial" w:cs="Arial"/>
          <w:b/>
          <w:sz w:val="20"/>
        </w:rPr>
        <w:tab/>
      </w:r>
      <w:r w:rsidRPr="006D58EB">
        <w:rPr>
          <w:rFonts w:ascii="Arial" w:hAnsi="Arial" w:cs="Arial"/>
          <w:b/>
          <w:sz w:val="20"/>
        </w:rPr>
        <w:tab/>
      </w:r>
      <w:r w:rsidRPr="006D58EB">
        <w:rPr>
          <w:rFonts w:ascii="Arial" w:hAnsi="Arial" w:cs="Arial"/>
          <w:b/>
          <w:sz w:val="20"/>
        </w:rPr>
        <w:tab/>
      </w:r>
      <w:r w:rsidRPr="006D58EB">
        <w:rPr>
          <w:rFonts w:ascii="Arial" w:hAnsi="Arial" w:cs="Arial"/>
          <w:b/>
          <w:sz w:val="20"/>
        </w:rPr>
        <w:tab/>
      </w:r>
      <w:r w:rsidRPr="006D58EB">
        <w:rPr>
          <w:rFonts w:ascii="Arial" w:hAnsi="Arial" w:cs="Arial"/>
          <w:b/>
          <w:sz w:val="20"/>
        </w:rPr>
        <w:tab/>
      </w:r>
      <w:r w:rsidRPr="006D58EB">
        <w:rPr>
          <w:rFonts w:ascii="Arial" w:hAnsi="Arial" w:cs="Arial"/>
          <w:b/>
          <w:sz w:val="20"/>
        </w:rPr>
        <w:tab/>
      </w:r>
      <w:r w:rsidRPr="006D58EB">
        <w:rPr>
          <w:rFonts w:ascii="Arial" w:hAnsi="Arial" w:cs="Arial"/>
          <w:b/>
          <w:sz w:val="20"/>
        </w:rPr>
        <w:tab/>
        <w:t xml:space="preserve">   E-mail: </w:t>
      </w:r>
    </w:p>
    <w:p w14:paraId="6869BAA1" w14:textId="77777777" w:rsidR="0051153F" w:rsidRDefault="0051153F" w:rsidP="0051153F">
      <w:pPr>
        <w:spacing w:before="120" w:after="120"/>
        <w:ind w:left="142"/>
        <w:rPr>
          <w:rFonts w:ascii="Arial" w:hAnsi="Arial" w:cs="Arial"/>
          <w:b/>
          <w:sz w:val="20"/>
        </w:rPr>
      </w:pPr>
      <w:r w:rsidRPr="006D58EB">
        <w:rPr>
          <w:rFonts w:ascii="Arial" w:hAnsi="Arial" w:cs="Arial"/>
          <w:b/>
          <w:sz w:val="20"/>
        </w:rPr>
        <w:t xml:space="preserve">Annual Spend on </w:t>
      </w:r>
      <w:r>
        <w:rPr>
          <w:rFonts w:ascii="Arial" w:hAnsi="Arial" w:cs="Arial"/>
          <w:b/>
          <w:sz w:val="20"/>
        </w:rPr>
        <w:t>Construction Consultancy</w:t>
      </w:r>
      <w:r w:rsidRPr="006D58EB">
        <w:rPr>
          <w:rFonts w:ascii="Arial" w:hAnsi="Arial" w:cs="Arial"/>
          <w:b/>
          <w:sz w:val="20"/>
        </w:rPr>
        <w:t xml:space="preserve">: </w:t>
      </w:r>
    </w:p>
    <w:p w14:paraId="3B299026" w14:textId="77777777" w:rsidR="0051153F" w:rsidRPr="006D58EB" w:rsidRDefault="0051153F" w:rsidP="0051153F">
      <w:pPr>
        <w:spacing w:before="120" w:after="120"/>
        <w:ind w:left="142"/>
        <w:rPr>
          <w:rFonts w:ascii="Arial" w:hAnsi="Arial" w:cs="Arial"/>
          <w:b/>
          <w:sz w:val="20"/>
        </w:rPr>
      </w:pPr>
      <w:r w:rsidRPr="006D58EB">
        <w:rPr>
          <w:rFonts w:ascii="Arial" w:hAnsi="Arial" w:cs="Arial"/>
          <w:b/>
          <w:sz w:val="20"/>
        </w:rPr>
        <w:t xml:space="preserve">Intended contract start Date: </w:t>
      </w:r>
    </w:p>
    <w:p w14:paraId="448BDD98" w14:textId="77777777" w:rsidR="0051153F" w:rsidRPr="006D58EB" w:rsidRDefault="0051153F" w:rsidP="0051153F">
      <w:pPr>
        <w:spacing w:before="120" w:after="120"/>
        <w:ind w:left="142"/>
        <w:rPr>
          <w:rFonts w:ascii="Arial" w:hAnsi="Arial" w:cs="Arial"/>
          <w:b/>
          <w:sz w:val="20"/>
        </w:rPr>
      </w:pPr>
    </w:p>
    <w:p w14:paraId="44C0D740" w14:textId="77777777" w:rsidR="0051153F" w:rsidRDefault="0051153F" w:rsidP="0051153F">
      <w:pPr>
        <w:spacing w:before="120" w:after="120"/>
        <w:ind w:left="142" w:right="849"/>
        <w:rPr>
          <w:rFonts w:ascii="Arial" w:hAnsi="Arial" w:cs="Arial"/>
          <w:b/>
          <w:sz w:val="20"/>
        </w:rPr>
      </w:pPr>
    </w:p>
    <w:p w14:paraId="350E9395" w14:textId="77777777" w:rsidR="0051153F" w:rsidRDefault="0051153F" w:rsidP="0051153F">
      <w:pPr>
        <w:spacing w:before="120" w:after="120"/>
        <w:ind w:left="142" w:right="849"/>
        <w:rPr>
          <w:rFonts w:ascii="Arial" w:hAnsi="Arial" w:cs="Arial"/>
          <w:b/>
          <w:sz w:val="20"/>
        </w:rPr>
      </w:pPr>
    </w:p>
    <w:p w14:paraId="0B409319" w14:textId="77777777" w:rsidR="0051153F" w:rsidRDefault="0051153F" w:rsidP="0051153F">
      <w:pPr>
        <w:spacing w:before="120" w:after="120"/>
        <w:ind w:left="142" w:right="849"/>
        <w:rPr>
          <w:rFonts w:ascii="Arial" w:hAnsi="Arial" w:cs="Arial"/>
          <w:b/>
          <w:sz w:val="20"/>
        </w:rPr>
      </w:pPr>
    </w:p>
    <w:p w14:paraId="4757E300" w14:textId="77777777" w:rsidR="0051153F" w:rsidRDefault="0051153F" w:rsidP="0051153F">
      <w:pPr>
        <w:spacing w:before="120" w:after="120"/>
        <w:ind w:left="142" w:right="849"/>
        <w:rPr>
          <w:rFonts w:ascii="Arial" w:hAnsi="Arial" w:cs="Arial"/>
          <w:b/>
          <w:sz w:val="20"/>
        </w:rPr>
      </w:pPr>
    </w:p>
    <w:p w14:paraId="11AC4454" w14:textId="77777777" w:rsidR="00454566" w:rsidRDefault="00454566" w:rsidP="0051153F">
      <w:pPr>
        <w:spacing w:before="120" w:after="120"/>
        <w:ind w:left="142" w:right="849"/>
        <w:rPr>
          <w:rFonts w:ascii="Arial" w:hAnsi="Arial" w:cs="Arial"/>
          <w:b/>
          <w:sz w:val="20"/>
        </w:rPr>
      </w:pPr>
    </w:p>
    <w:p w14:paraId="18C60F61" w14:textId="77777777" w:rsidR="0051153F" w:rsidRDefault="0051153F" w:rsidP="0051153F">
      <w:pPr>
        <w:spacing w:before="120" w:after="120"/>
        <w:ind w:left="142" w:right="849"/>
        <w:rPr>
          <w:rFonts w:ascii="Arial" w:hAnsi="Arial" w:cs="Arial"/>
          <w:b/>
          <w:sz w:val="20"/>
        </w:rPr>
      </w:pPr>
    </w:p>
    <w:p w14:paraId="0148ACF2" w14:textId="77777777" w:rsidR="0051153F" w:rsidRPr="006D58EB" w:rsidRDefault="0051153F" w:rsidP="0051153F">
      <w:pPr>
        <w:spacing w:before="120" w:after="120"/>
        <w:ind w:left="142" w:right="849"/>
        <w:rPr>
          <w:rFonts w:ascii="Arial" w:hAnsi="Arial" w:cs="Arial"/>
          <w:b/>
          <w:sz w:val="20"/>
        </w:rPr>
      </w:pPr>
      <w:r w:rsidRPr="006D58EB">
        <w:rPr>
          <w:rFonts w:ascii="Arial" w:hAnsi="Arial" w:cs="Arial"/>
          <w:b/>
          <w:sz w:val="20"/>
        </w:rPr>
        <w:lastRenderedPageBreak/>
        <w:t>Please tick which disciplines you anticipate you will be accessing:</w:t>
      </w:r>
    </w:p>
    <w:p w14:paraId="5C1F75F0" w14:textId="77777777" w:rsidR="0051153F" w:rsidRPr="006D58EB" w:rsidRDefault="0051153F" w:rsidP="0051153F">
      <w:pPr>
        <w:spacing w:before="120" w:after="120"/>
        <w:ind w:left="142" w:right="849"/>
        <w:rPr>
          <w:rFonts w:ascii="Arial" w:hAnsi="Arial"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3"/>
        <w:gridCol w:w="3049"/>
      </w:tblGrid>
      <w:tr w:rsidR="0051153F" w:rsidRPr="006D58EB" w14:paraId="72370FA8" w14:textId="77777777" w:rsidTr="00674ADF">
        <w:trPr>
          <w:jc w:val="center"/>
        </w:trPr>
        <w:tc>
          <w:tcPr>
            <w:tcW w:w="5333" w:type="dxa"/>
            <w:shd w:val="clear" w:color="auto" w:fill="auto"/>
          </w:tcPr>
          <w:p w14:paraId="3DFC509B" w14:textId="77777777" w:rsidR="0051153F" w:rsidRPr="006D58EB" w:rsidRDefault="0051153F" w:rsidP="00674ADF">
            <w:pPr>
              <w:ind w:left="142" w:right="849"/>
              <w:jc w:val="center"/>
              <w:rPr>
                <w:rFonts w:ascii="Arial" w:hAnsi="Arial" w:cs="Arial"/>
                <w:b/>
                <w:sz w:val="20"/>
              </w:rPr>
            </w:pPr>
            <w:r w:rsidRPr="006D58EB">
              <w:rPr>
                <w:rFonts w:ascii="Arial" w:hAnsi="Arial" w:cs="Arial"/>
                <w:b/>
                <w:sz w:val="20"/>
              </w:rPr>
              <w:t>Discipline</w:t>
            </w:r>
          </w:p>
        </w:tc>
        <w:tc>
          <w:tcPr>
            <w:tcW w:w="3049" w:type="dxa"/>
            <w:shd w:val="clear" w:color="auto" w:fill="auto"/>
          </w:tcPr>
          <w:p w14:paraId="13AD1624" w14:textId="77777777" w:rsidR="0051153F" w:rsidRPr="006D58EB" w:rsidRDefault="0051153F" w:rsidP="00674ADF">
            <w:pPr>
              <w:ind w:left="-114" w:right="-29"/>
              <w:jc w:val="center"/>
              <w:rPr>
                <w:rFonts w:ascii="Arial" w:hAnsi="Arial" w:cs="Arial"/>
                <w:b/>
                <w:sz w:val="20"/>
              </w:rPr>
            </w:pPr>
            <w:r w:rsidRPr="006D58EB">
              <w:rPr>
                <w:rFonts w:ascii="Arial" w:hAnsi="Arial" w:cs="Arial"/>
                <w:b/>
                <w:sz w:val="20"/>
              </w:rPr>
              <w:t>Yes/No</w:t>
            </w:r>
          </w:p>
        </w:tc>
      </w:tr>
      <w:tr w:rsidR="0051153F" w:rsidRPr="006D58EB" w14:paraId="2A828976" w14:textId="77777777" w:rsidTr="00674ADF">
        <w:trPr>
          <w:jc w:val="center"/>
        </w:trPr>
        <w:tc>
          <w:tcPr>
            <w:tcW w:w="5333" w:type="dxa"/>
            <w:shd w:val="clear" w:color="auto" w:fill="auto"/>
          </w:tcPr>
          <w:p w14:paraId="4560A328" w14:textId="77777777" w:rsidR="0051153F" w:rsidRPr="006D58EB" w:rsidRDefault="0051153F" w:rsidP="00674ADF">
            <w:pPr>
              <w:ind w:left="142" w:right="849"/>
              <w:rPr>
                <w:rFonts w:ascii="Arial" w:hAnsi="Arial" w:cs="Arial"/>
                <w:b/>
                <w:sz w:val="20"/>
              </w:rPr>
            </w:pPr>
            <w:r>
              <w:rPr>
                <w:rFonts w:ascii="Arial" w:hAnsi="Arial" w:cs="Arial"/>
                <w:b/>
                <w:sz w:val="20"/>
              </w:rPr>
              <w:t>Multi-Disciplinary (Infrastructure)</w:t>
            </w:r>
          </w:p>
        </w:tc>
        <w:tc>
          <w:tcPr>
            <w:tcW w:w="3049" w:type="dxa"/>
            <w:shd w:val="clear" w:color="auto" w:fill="auto"/>
          </w:tcPr>
          <w:p w14:paraId="27600A94" w14:textId="77777777" w:rsidR="0051153F" w:rsidRPr="006D58EB" w:rsidRDefault="0051153F" w:rsidP="00674ADF">
            <w:pPr>
              <w:ind w:left="142" w:right="849"/>
              <w:jc w:val="center"/>
              <w:rPr>
                <w:rFonts w:ascii="Arial" w:hAnsi="Arial" w:cs="Arial"/>
                <w:b/>
                <w:sz w:val="20"/>
              </w:rPr>
            </w:pPr>
          </w:p>
        </w:tc>
      </w:tr>
      <w:tr w:rsidR="0051153F" w:rsidRPr="006D58EB" w14:paraId="471A3CA4" w14:textId="77777777" w:rsidTr="00674ADF">
        <w:trPr>
          <w:jc w:val="center"/>
        </w:trPr>
        <w:tc>
          <w:tcPr>
            <w:tcW w:w="5333" w:type="dxa"/>
            <w:shd w:val="clear" w:color="auto" w:fill="auto"/>
          </w:tcPr>
          <w:p w14:paraId="6CE04875" w14:textId="77777777" w:rsidR="0051153F" w:rsidRPr="006D58EB" w:rsidRDefault="0051153F" w:rsidP="00674ADF">
            <w:pPr>
              <w:ind w:left="142" w:right="849"/>
              <w:rPr>
                <w:rFonts w:ascii="Arial" w:hAnsi="Arial" w:cs="Arial"/>
                <w:b/>
                <w:sz w:val="20"/>
              </w:rPr>
            </w:pPr>
            <w:r w:rsidRPr="0051153F">
              <w:rPr>
                <w:rFonts w:ascii="Arial" w:hAnsi="Arial" w:cs="Arial"/>
                <w:b/>
                <w:sz w:val="20"/>
              </w:rPr>
              <w:t>Civil and Highway Engineering Consultants</w:t>
            </w:r>
          </w:p>
        </w:tc>
        <w:tc>
          <w:tcPr>
            <w:tcW w:w="3049" w:type="dxa"/>
            <w:shd w:val="clear" w:color="auto" w:fill="auto"/>
          </w:tcPr>
          <w:p w14:paraId="7348B37A" w14:textId="77777777" w:rsidR="0051153F" w:rsidRPr="006D58EB" w:rsidRDefault="0051153F" w:rsidP="00674ADF">
            <w:pPr>
              <w:ind w:left="142" w:right="849"/>
              <w:jc w:val="center"/>
              <w:rPr>
                <w:rFonts w:ascii="Arial" w:hAnsi="Arial" w:cs="Arial"/>
                <w:b/>
                <w:sz w:val="20"/>
              </w:rPr>
            </w:pPr>
          </w:p>
        </w:tc>
      </w:tr>
      <w:tr w:rsidR="0051153F" w:rsidRPr="006D58EB" w14:paraId="4A6AF003" w14:textId="77777777" w:rsidTr="00674ADF">
        <w:trPr>
          <w:jc w:val="center"/>
        </w:trPr>
        <w:tc>
          <w:tcPr>
            <w:tcW w:w="5333" w:type="dxa"/>
            <w:shd w:val="clear" w:color="auto" w:fill="auto"/>
          </w:tcPr>
          <w:p w14:paraId="54953A04" w14:textId="77777777" w:rsidR="0051153F" w:rsidRPr="006D58EB" w:rsidRDefault="0051153F" w:rsidP="00674ADF">
            <w:pPr>
              <w:ind w:left="142" w:right="849"/>
              <w:rPr>
                <w:rFonts w:ascii="Arial" w:hAnsi="Arial" w:cs="Arial"/>
                <w:b/>
                <w:sz w:val="20"/>
              </w:rPr>
            </w:pPr>
            <w:r w:rsidRPr="0051153F">
              <w:rPr>
                <w:rFonts w:ascii="Arial" w:hAnsi="Arial" w:cs="Arial"/>
                <w:b/>
                <w:sz w:val="20"/>
              </w:rPr>
              <w:t>Transportation Consultants</w:t>
            </w:r>
          </w:p>
        </w:tc>
        <w:tc>
          <w:tcPr>
            <w:tcW w:w="3049" w:type="dxa"/>
            <w:shd w:val="clear" w:color="auto" w:fill="auto"/>
          </w:tcPr>
          <w:p w14:paraId="7BDF8E81" w14:textId="77777777" w:rsidR="0051153F" w:rsidRPr="006D58EB" w:rsidRDefault="0051153F" w:rsidP="00674ADF">
            <w:pPr>
              <w:ind w:left="142" w:right="849"/>
              <w:jc w:val="center"/>
              <w:rPr>
                <w:rFonts w:ascii="Arial" w:hAnsi="Arial" w:cs="Arial"/>
                <w:b/>
                <w:sz w:val="20"/>
              </w:rPr>
            </w:pPr>
          </w:p>
        </w:tc>
      </w:tr>
      <w:tr w:rsidR="0051153F" w:rsidRPr="006D58EB" w14:paraId="24DF3235" w14:textId="77777777" w:rsidTr="00674ADF">
        <w:trPr>
          <w:jc w:val="center"/>
        </w:trPr>
        <w:tc>
          <w:tcPr>
            <w:tcW w:w="5333" w:type="dxa"/>
            <w:shd w:val="clear" w:color="auto" w:fill="auto"/>
          </w:tcPr>
          <w:p w14:paraId="03867464" w14:textId="77777777" w:rsidR="0051153F" w:rsidRPr="006D58EB" w:rsidRDefault="0051153F" w:rsidP="00674ADF">
            <w:pPr>
              <w:ind w:left="142" w:right="849"/>
              <w:rPr>
                <w:rFonts w:ascii="Arial" w:hAnsi="Arial" w:cs="Arial"/>
                <w:b/>
                <w:sz w:val="20"/>
              </w:rPr>
            </w:pPr>
            <w:r w:rsidRPr="0051153F">
              <w:rPr>
                <w:rFonts w:ascii="Arial" w:hAnsi="Arial" w:cs="Arial"/>
                <w:b/>
                <w:sz w:val="20"/>
              </w:rPr>
              <w:t>Ground and Water Consultancy</w:t>
            </w:r>
          </w:p>
        </w:tc>
        <w:tc>
          <w:tcPr>
            <w:tcW w:w="3049" w:type="dxa"/>
            <w:shd w:val="clear" w:color="auto" w:fill="auto"/>
          </w:tcPr>
          <w:p w14:paraId="582BD6E0" w14:textId="77777777" w:rsidR="0051153F" w:rsidRPr="006D58EB" w:rsidRDefault="0051153F" w:rsidP="00674ADF">
            <w:pPr>
              <w:ind w:left="142" w:right="849"/>
              <w:jc w:val="center"/>
              <w:rPr>
                <w:rFonts w:ascii="Arial" w:hAnsi="Arial" w:cs="Arial"/>
                <w:b/>
                <w:sz w:val="20"/>
              </w:rPr>
            </w:pPr>
          </w:p>
        </w:tc>
      </w:tr>
      <w:tr w:rsidR="0051153F" w:rsidRPr="006D58EB" w14:paraId="7ED69A01" w14:textId="77777777" w:rsidTr="00674ADF">
        <w:trPr>
          <w:jc w:val="center"/>
        </w:trPr>
        <w:tc>
          <w:tcPr>
            <w:tcW w:w="5333" w:type="dxa"/>
            <w:shd w:val="clear" w:color="auto" w:fill="auto"/>
          </w:tcPr>
          <w:p w14:paraId="2195E523" w14:textId="77777777" w:rsidR="0051153F" w:rsidRPr="006D58EB" w:rsidRDefault="0051153F" w:rsidP="00674ADF">
            <w:pPr>
              <w:ind w:left="142" w:right="849"/>
              <w:rPr>
                <w:rFonts w:ascii="Arial" w:hAnsi="Arial" w:cs="Arial"/>
                <w:b/>
                <w:sz w:val="20"/>
              </w:rPr>
            </w:pPr>
            <w:r w:rsidRPr="0051153F">
              <w:rPr>
                <w:rFonts w:ascii="Arial" w:hAnsi="Arial" w:cs="Arial"/>
                <w:b/>
                <w:sz w:val="20"/>
              </w:rPr>
              <w:t>Estates and Residential Development Professional Services</w:t>
            </w:r>
          </w:p>
        </w:tc>
        <w:tc>
          <w:tcPr>
            <w:tcW w:w="3049" w:type="dxa"/>
            <w:shd w:val="clear" w:color="auto" w:fill="auto"/>
          </w:tcPr>
          <w:p w14:paraId="0E8426F1" w14:textId="77777777" w:rsidR="0051153F" w:rsidRPr="006D58EB" w:rsidRDefault="0051153F" w:rsidP="00674ADF">
            <w:pPr>
              <w:ind w:left="142" w:right="849"/>
              <w:jc w:val="center"/>
              <w:rPr>
                <w:rFonts w:ascii="Arial" w:hAnsi="Arial" w:cs="Arial"/>
                <w:b/>
                <w:sz w:val="20"/>
              </w:rPr>
            </w:pPr>
          </w:p>
        </w:tc>
      </w:tr>
      <w:tr w:rsidR="0051153F" w:rsidRPr="006D58EB" w14:paraId="066AB107" w14:textId="77777777" w:rsidTr="00674ADF">
        <w:trPr>
          <w:jc w:val="center"/>
        </w:trPr>
        <w:tc>
          <w:tcPr>
            <w:tcW w:w="5333" w:type="dxa"/>
            <w:shd w:val="clear" w:color="auto" w:fill="auto"/>
          </w:tcPr>
          <w:p w14:paraId="09DF09E2" w14:textId="77777777" w:rsidR="0051153F" w:rsidRPr="006D58EB" w:rsidRDefault="0051153F" w:rsidP="00674ADF">
            <w:pPr>
              <w:ind w:left="142" w:right="849"/>
              <w:rPr>
                <w:rFonts w:ascii="Arial" w:hAnsi="Arial" w:cs="Arial"/>
                <w:b/>
                <w:sz w:val="20"/>
              </w:rPr>
            </w:pPr>
            <w:r w:rsidRPr="0051153F">
              <w:rPr>
                <w:rFonts w:ascii="Arial" w:hAnsi="Arial" w:cs="Arial"/>
                <w:b/>
                <w:sz w:val="20"/>
              </w:rPr>
              <w:t>Site Supervision</w:t>
            </w:r>
          </w:p>
        </w:tc>
        <w:tc>
          <w:tcPr>
            <w:tcW w:w="3049" w:type="dxa"/>
            <w:shd w:val="clear" w:color="auto" w:fill="auto"/>
          </w:tcPr>
          <w:p w14:paraId="4C8ADDC5" w14:textId="77777777" w:rsidR="0051153F" w:rsidRPr="006D58EB" w:rsidRDefault="0051153F" w:rsidP="00674ADF">
            <w:pPr>
              <w:ind w:left="142" w:right="849"/>
              <w:jc w:val="center"/>
              <w:rPr>
                <w:rFonts w:ascii="Arial" w:hAnsi="Arial" w:cs="Arial"/>
                <w:b/>
                <w:sz w:val="20"/>
              </w:rPr>
            </w:pPr>
          </w:p>
        </w:tc>
      </w:tr>
      <w:tr w:rsidR="0051153F" w:rsidRPr="006D58EB" w14:paraId="72D3CCF2" w14:textId="77777777" w:rsidTr="00674ADF">
        <w:trPr>
          <w:jc w:val="center"/>
        </w:trPr>
        <w:tc>
          <w:tcPr>
            <w:tcW w:w="5333" w:type="dxa"/>
            <w:shd w:val="clear" w:color="auto" w:fill="auto"/>
          </w:tcPr>
          <w:p w14:paraId="46160095" w14:textId="77777777" w:rsidR="0051153F" w:rsidRPr="006D58EB" w:rsidRDefault="0051153F" w:rsidP="00674ADF">
            <w:pPr>
              <w:ind w:left="142" w:right="849"/>
              <w:rPr>
                <w:rFonts w:ascii="Arial" w:hAnsi="Arial" w:cs="Arial"/>
                <w:b/>
                <w:sz w:val="20"/>
              </w:rPr>
            </w:pPr>
            <w:r w:rsidRPr="0051153F">
              <w:rPr>
                <w:rFonts w:ascii="Arial" w:hAnsi="Arial" w:cs="Arial"/>
                <w:b/>
                <w:sz w:val="20"/>
              </w:rPr>
              <w:t>Aviation Consultants</w:t>
            </w:r>
          </w:p>
        </w:tc>
        <w:tc>
          <w:tcPr>
            <w:tcW w:w="3049" w:type="dxa"/>
            <w:shd w:val="clear" w:color="auto" w:fill="auto"/>
          </w:tcPr>
          <w:p w14:paraId="55211FF5" w14:textId="77777777" w:rsidR="0051153F" w:rsidRPr="006D58EB" w:rsidRDefault="0051153F" w:rsidP="00674ADF">
            <w:pPr>
              <w:ind w:left="142" w:right="849"/>
              <w:jc w:val="center"/>
              <w:rPr>
                <w:rFonts w:ascii="Arial" w:hAnsi="Arial" w:cs="Arial"/>
                <w:b/>
                <w:sz w:val="20"/>
              </w:rPr>
            </w:pPr>
          </w:p>
        </w:tc>
      </w:tr>
      <w:tr w:rsidR="0051153F" w:rsidRPr="006D58EB" w14:paraId="1D720BE8" w14:textId="77777777" w:rsidTr="00674ADF">
        <w:trPr>
          <w:jc w:val="center"/>
        </w:trPr>
        <w:tc>
          <w:tcPr>
            <w:tcW w:w="5333" w:type="dxa"/>
            <w:shd w:val="clear" w:color="auto" w:fill="auto"/>
          </w:tcPr>
          <w:p w14:paraId="426A630A" w14:textId="77777777" w:rsidR="0051153F" w:rsidRPr="006D58EB" w:rsidRDefault="00454566" w:rsidP="00674ADF">
            <w:pPr>
              <w:ind w:left="142" w:right="849"/>
              <w:rPr>
                <w:rFonts w:ascii="Arial" w:hAnsi="Arial" w:cs="Arial"/>
                <w:b/>
                <w:sz w:val="20"/>
              </w:rPr>
            </w:pPr>
            <w:r w:rsidRPr="00454566">
              <w:rPr>
                <w:rFonts w:ascii="Arial" w:hAnsi="Arial" w:cs="Arial"/>
                <w:b/>
                <w:sz w:val="20"/>
              </w:rPr>
              <w:t>Geotechnical Consultants</w:t>
            </w:r>
          </w:p>
        </w:tc>
        <w:tc>
          <w:tcPr>
            <w:tcW w:w="3049" w:type="dxa"/>
            <w:shd w:val="clear" w:color="auto" w:fill="auto"/>
          </w:tcPr>
          <w:p w14:paraId="06664BAE" w14:textId="77777777" w:rsidR="0051153F" w:rsidRPr="006D58EB" w:rsidRDefault="0051153F" w:rsidP="00674ADF">
            <w:pPr>
              <w:ind w:left="142" w:right="849"/>
              <w:jc w:val="center"/>
              <w:rPr>
                <w:rFonts w:ascii="Arial" w:hAnsi="Arial" w:cs="Arial"/>
                <w:b/>
                <w:sz w:val="20"/>
              </w:rPr>
            </w:pPr>
          </w:p>
        </w:tc>
      </w:tr>
      <w:tr w:rsidR="0051153F" w:rsidRPr="006D58EB" w14:paraId="7FA6D8DD" w14:textId="77777777" w:rsidTr="00674ADF">
        <w:trPr>
          <w:jc w:val="center"/>
        </w:trPr>
        <w:tc>
          <w:tcPr>
            <w:tcW w:w="5333" w:type="dxa"/>
            <w:shd w:val="clear" w:color="auto" w:fill="auto"/>
          </w:tcPr>
          <w:p w14:paraId="3B3F97E0" w14:textId="77777777" w:rsidR="0051153F" w:rsidRPr="006D58EB" w:rsidRDefault="00454566" w:rsidP="00674ADF">
            <w:pPr>
              <w:ind w:left="142" w:right="849"/>
              <w:rPr>
                <w:rFonts w:ascii="Arial" w:hAnsi="Arial" w:cs="Arial"/>
                <w:b/>
                <w:sz w:val="20"/>
              </w:rPr>
            </w:pPr>
            <w:r w:rsidRPr="00454566">
              <w:rPr>
                <w:rFonts w:ascii="Arial" w:hAnsi="Arial" w:cs="Arial"/>
                <w:b/>
                <w:sz w:val="20"/>
              </w:rPr>
              <w:t>Archaeological/Cultural Heritage Consultancy</w:t>
            </w:r>
          </w:p>
        </w:tc>
        <w:tc>
          <w:tcPr>
            <w:tcW w:w="3049" w:type="dxa"/>
            <w:shd w:val="clear" w:color="auto" w:fill="auto"/>
          </w:tcPr>
          <w:p w14:paraId="11B248FD" w14:textId="77777777" w:rsidR="0051153F" w:rsidRPr="006D58EB" w:rsidRDefault="0051153F" w:rsidP="00674ADF">
            <w:pPr>
              <w:ind w:left="142" w:right="849"/>
              <w:jc w:val="center"/>
              <w:rPr>
                <w:rFonts w:ascii="Arial" w:hAnsi="Arial" w:cs="Arial"/>
                <w:b/>
                <w:sz w:val="20"/>
              </w:rPr>
            </w:pPr>
          </w:p>
        </w:tc>
      </w:tr>
      <w:tr w:rsidR="0051153F" w:rsidRPr="006D58EB" w14:paraId="4CC4A2FE" w14:textId="77777777" w:rsidTr="00674ADF">
        <w:trPr>
          <w:jc w:val="center"/>
        </w:trPr>
        <w:tc>
          <w:tcPr>
            <w:tcW w:w="5333" w:type="dxa"/>
            <w:shd w:val="clear" w:color="auto" w:fill="auto"/>
          </w:tcPr>
          <w:p w14:paraId="3EDA9703" w14:textId="77777777" w:rsidR="0051153F" w:rsidRPr="006D58EB" w:rsidRDefault="00454566" w:rsidP="00674ADF">
            <w:pPr>
              <w:ind w:left="142" w:right="849"/>
              <w:rPr>
                <w:rFonts w:ascii="Arial" w:hAnsi="Arial" w:cs="Arial"/>
                <w:b/>
                <w:sz w:val="20"/>
              </w:rPr>
            </w:pPr>
            <w:r w:rsidRPr="00454566">
              <w:rPr>
                <w:rFonts w:ascii="Arial" w:hAnsi="Arial" w:cs="Arial"/>
                <w:b/>
                <w:sz w:val="20"/>
              </w:rPr>
              <w:t>Master Planning and Urban Design</w:t>
            </w:r>
          </w:p>
        </w:tc>
        <w:tc>
          <w:tcPr>
            <w:tcW w:w="3049" w:type="dxa"/>
            <w:shd w:val="clear" w:color="auto" w:fill="auto"/>
          </w:tcPr>
          <w:p w14:paraId="62E02A53" w14:textId="77777777" w:rsidR="0051153F" w:rsidRPr="006D58EB" w:rsidRDefault="0051153F" w:rsidP="00674ADF">
            <w:pPr>
              <w:ind w:left="142" w:right="849"/>
              <w:jc w:val="center"/>
              <w:rPr>
                <w:rFonts w:ascii="Arial" w:hAnsi="Arial" w:cs="Arial"/>
                <w:b/>
                <w:sz w:val="20"/>
              </w:rPr>
            </w:pPr>
          </w:p>
        </w:tc>
      </w:tr>
      <w:tr w:rsidR="0051153F" w:rsidRPr="006D58EB" w14:paraId="224095D0" w14:textId="77777777" w:rsidTr="00674ADF">
        <w:trPr>
          <w:jc w:val="center"/>
        </w:trPr>
        <w:tc>
          <w:tcPr>
            <w:tcW w:w="5333" w:type="dxa"/>
            <w:shd w:val="clear" w:color="auto" w:fill="auto"/>
          </w:tcPr>
          <w:p w14:paraId="2EADD93E" w14:textId="77777777" w:rsidR="0051153F" w:rsidRDefault="00454566" w:rsidP="00674ADF">
            <w:pPr>
              <w:ind w:left="142" w:right="849"/>
              <w:rPr>
                <w:rFonts w:ascii="Arial" w:hAnsi="Arial" w:cs="Arial"/>
                <w:b/>
                <w:sz w:val="20"/>
              </w:rPr>
            </w:pPr>
            <w:r w:rsidRPr="00454566">
              <w:rPr>
                <w:rFonts w:ascii="Arial" w:hAnsi="Arial" w:cs="Arial"/>
                <w:b/>
                <w:sz w:val="20"/>
              </w:rPr>
              <w:t>Neutral Vendor Managed Service</w:t>
            </w:r>
          </w:p>
        </w:tc>
        <w:tc>
          <w:tcPr>
            <w:tcW w:w="3049" w:type="dxa"/>
            <w:shd w:val="clear" w:color="auto" w:fill="auto"/>
          </w:tcPr>
          <w:p w14:paraId="5E73F9BC" w14:textId="77777777" w:rsidR="0051153F" w:rsidRPr="006D58EB" w:rsidRDefault="0051153F" w:rsidP="00674ADF">
            <w:pPr>
              <w:ind w:left="142" w:right="849"/>
              <w:jc w:val="center"/>
              <w:rPr>
                <w:rFonts w:ascii="Arial" w:hAnsi="Arial" w:cs="Arial"/>
                <w:b/>
                <w:sz w:val="20"/>
              </w:rPr>
            </w:pPr>
          </w:p>
        </w:tc>
      </w:tr>
    </w:tbl>
    <w:p w14:paraId="22C01159" w14:textId="77777777" w:rsidR="0051153F" w:rsidRPr="006D58EB" w:rsidRDefault="0051153F" w:rsidP="0051153F">
      <w:pPr>
        <w:ind w:left="142" w:right="849"/>
        <w:jc w:val="center"/>
        <w:rPr>
          <w:rFonts w:ascii="Arial" w:hAnsi="Arial" w:cs="Arial"/>
          <w:b/>
          <w:sz w:val="20"/>
        </w:rPr>
      </w:pPr>
    </w:p>
    <w:p w14:paraId="3D66536E" w14:textId="77777777" w:rsidR="0051153F" w:rsidRPr="00567029" w:rsidRDefault="0051153F" w:rsidP="0051153F">
      <w:pPr>
        <w:rPr>
          <w:rFonts w:ascii="Arial" w:hAnsi="Arial" w:cs="Arial"/>
          <w:b/>
          <w:sz w:val="20"/>
          <w:szCs w:val="20"/>
          <w:lang w:val="en-US" w:eastAsia="ja-JP"/>
        </w:rPr>
      </w:pPr>
      <w:r w:rsidRPr="00567029">
        <w:rPr>
          <w:rFonts w:ascii="Arial" w:hAnsi="Arial" w:cs="Arial"/>
          <w:b/>
          <w:sz w:val="20"/>
        </w:rPr>
        <w:t xml:space="preserve">To return this form, please email it to: </w:t>
      </w:r>
      <w:r w:rsidRPr="009158F5">
        <w:rPr>
          <w:rFonts w:ascii="Arial" w:hAnsi="Arial" w:cs="Arial"/>
          <w:b/>
          <w:sz w:val="20"/>
          <w:szCs w:val="20"/>
          <w:lang w:val="en-US" w:eastAsia="ja-JP"/>
        </w:rPr>
        <w:t>ConsultancyFramework@cardiff.gov.uk</w:t>
      </w:r>
    </w:p>
    <w:p w14:paraId="199B8379" w14:textId="77777777" w:rsidR="00D47B02" w:rsidRDefault="009158F5">
      <w:bookmarkStart w:id="0" w:name="_GoBack"/>
      <w:bookmarkEnd w:id="0"/>
    </w:p>
    <w:sectPr w:rsidR="00D47B0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CD6A6" w14:textId="77777777" w:rsidR="00A46572" w:rsidRDefault="00A46572" w:rsidP="00A46572">
      <w:pPr>
        <w:spacing w:after="0" w:line="240" w:lineRule="auto"/>
      </w:pPr>
      <w:r>
        <w:separator/>
      </w:r>
    </w:p>
  </w:endnote>
  <w:endnote w:type="continuationSeparator" w:id="0">
    <w:p w14:paraId="5A6BC522" w14:textId="77777777" w:rsidR="00A46572" w:rsidRDefault="00A46572" w:rsidP="00A46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505F9" w14:textId="77777777" w:rsidR="00A46572" w:rsidRDefault="00A46572" w:rsidP="00A46572">
      <w:pPr>
        <w:spacing w:after="0" w:line="240" w:lineRule="auto"/>
      </w:pPr>
      <w:r>
        <w:separator/>
      </w:r>
    </w:p>
  </w:footnote>
  <w:footnote w:type="continuationSeparator" w:id="0">
    <w:p w14:paraId="49945114" w14:textId="77777777" w:rsidR="00A46572" w:rsidRDefault="00A46572" w:rsidP="00A46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D4A94" w14:textId="4AE37A9B" w:rsidR="00A46572" w:rsidRDefault="00A46572">
    <w:pPr>
      <w:pStyle w:val="Header"/>
    </w:pPr>
    <w:r>
      <w:t>Annex 2 – Non Disclosure Agreement/Access Agreement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AAC"/>
    <w:rsid w:val="00454566"/>
    <w:rsid w:val="00480825"/>
    <w:rsid w:val="0051153F"/>
    <w:rsid w:val="0056519E"/>
    <w:rsid w:val="009158F5"/>
    <w:rsid w:val="00A46572"/>
    <w:rsid w:val="00BB7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11B1"/>
  <w15:chartTrackingRefBased/>
  <w15:docId w15:val="{A2CA28CA-9CAC-406E-B171-BF13384C2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5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1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65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572"/>
  </w:style>
  <w:style w:type="paragraph" w:styleId="Footer">
    <w:name w:val="footer"/>
    <w:basedOn w:val="Normal"/>
    <w:link w:val="FooterChar"/>
    <w:uiPriority w:val="99"/>
    <w:unhideWhenUsed/>
    <w:rsid w:val="00A465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tus xmlns="8c20481c-382d-4bf7-a8dd-b338ae6ca3e2">Not Started</ApprovalStatus>
    <Under_x0020_Seal xmlns="60b04f2a-87b0-41af-beb0-7cb65dea910a">true</Under_x0020_Seal>
    <Contract_x0020_Manager xmlns="60b04f2a-87b0-41af-beb0-7cb65dea910a">
      <UserInfo>
        <DisplayName/>
        <AccountId>80</AccountId>
        <AccountType/>
      </UserInfo>
    </Contract_x0020_Manager>
    <Reference xmlns="60b04f2a-87b0-41af-beb0-7cb65dea910a">TBC</Reference>
    <Category. xmlns="8c20481c-382d-4bf7-a8dd-b338ae6ca3e2">Corporate</Category.>
    <Sub_x002d_Category xmlns="8c20481c-382d-4bf7-a8dd-b338ae6ca3e2">3</Sub_x002d_Category>
    <_EndDate xmlns="http://schemas.microsoft.com/sharepoint/v3/fields" xsi:nil="true"/>
    <Under_x0020_50k_x003f_ xmlns="60b04f2a-87b0-41af-beb0-7cb65dea910a">false</Under_x0020_50k_x003f_>
    <Document_x0020_Type xmlns="60b04f2a-87b0-41af-beb0-7cb65dea910a" xsi:nil="true"/>
    <_Flow_SignoffStatus xmlns="8c20481c-382d-4bf7-a8dd-b338ae6ca3e2" xsi:nil="true"/>
    <DueDate xmlns="8c20481c-382d-4bf7-a8dd-b338ae6ca3e2" xsi:nil="true"/>
    <AssignedTo xmlns="8c20481c-382d-4bf7-a8dd-b338ae6ca3e2">
      <UserInfo>
        <DisplayName/>
        <AccountId xsi:nil="true"/>
        <AccountType/>
      </UserInfo>
    </AssignedTo>
    <Employee xmlns="60b04f2a-87b0-41af-beb0-7cb65dea910a">
      <UserInfo>
        <DisplayName/>
        <AccountId xsi:nil="true"/>
        <AccountType/>
      </UserInfo>
    </Employee>
    <Third_x0020_Party xmlns="60b04f2a-87b0-41af-beb0-7cb65dea91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ontracts" ma:contentTypeID="0x0101008E774914766A8341B4EC893E1554E65F008F502BAFBF8E3A41826976FCCA6CEDB1" ma:contentTypeVersion="34" ma:contentTypeDescription="Contracts with third parties" ma:contentTypeScope="" ma:versionID="989e83ab9d522b5cc1fecfcdc92bb456">
  <xsd:schema xmlns:xsd="http://www.w3.org/2001/XMLSchema" xmlns:xs="http://www.w3.org/2001/XMLSchema" xmlns:p="http://schemas.microsoft.com/office/2006/metadata/properties" xmlns:ns2="8c20481c-382d-4bf7-a8dd-b338ae6ca3e2" xmlns:ns3="60b04f2a-87b0-41af-beb0-7cb65dea910a" xmlns:ns4="http://schemas.microsoft.com/sharepoint/v3/fields" targetNamespace="http://schemas.microsoft.com/office/2006/metadata/properties" ma:root="true" ma:fieldsID="f52c706d8cf47d928f4a07067e5d0ae0" ns2:_="" ns3:_="" ns4:_="">
    <xsd:import namespace="8c20481c-382d-4bf7-a8dd-b338ae6ca3e2"/>
    <xsd:import namespace="60b04f2a-87b0-41af-beb0-7cb65dea910a"/>
    <xsd:import namespace="http://schemas.microsoft.com/sharepoint/v3/fields"/>
    <xsd:element name="properties">
      <xsd:complexType>
        <xsd:sequence>
          <xsd:element name="documentManagement">
            <xsd:complexType>
              <xsd:all>
                <xsd:element ref="ns2:Category." minOccurs="0"/>
                <xsd:element ref="ns2:Sub_x002d_Category" minOccurs="0"/>
                <xsd:element ref="ns3:Document_x0020_Type" minOccurs="0"/>
                <xsd:element ref="ns3:Under_x0020_Seal" minOccurs="0"/>
                <xsd:element ref="ns3:Employee" minOccurs="0"/>
                <xsd:element ref="ns3:Under_x0020_50k_x003f_" minOccurs="0"/>
                <xsd:element ref="ns3:Third_x0020_Party" minOccurs="0"/>
                <xsd:element ref="ns3:Reference" minOccurs="0"/>
                <xsd:element ref="ns4:_EndDate" minOccurs="0"/>
                <xsd:element ref="ns3:Contract_x0020_Manager"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ServiceAutoKeyPoints" minOccurs="0"/>
                <xsd:element ref="ns2:MediaServiceKeyPoints" minOccurs="0"/>
                <xsd:element ref="ns2:ApprovalStatus" minOccurs="0"/>
                <xsd:element ref="ns2:AssignedTo" minOccurs="0"/>
                <xsd:element ref="ns2: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0481c-382d-4bf7-a8dd-b338ae6ca3e2" elementFormDefault="qualified">
    <xsd:import namespace="http://schemas.microsoft.com/office/2006/documentManagement/types"/>
    <xsd:import namespace="http://schemas.microsoft.com/office/infopath/2007/PartnerControls"/>
    <xsd:element name="Category." ma:index="1" nillable="true" ma:displayName="Category." ma:default="Corporate" ma:format="Dropdown" ma:internalName="Category_x002e_" ma:readOnly="false">
      <xsd:simpleType>
        <xsd:restriction base="dms:Choice">
          <xsd:enumeration value="Corporate"/>
          <xsd:enumeration value="Environment"/>
          <xsd:enumeration value="Social"/>
        </xsd:restriction>
      </xsd:simpleType>
    </xsd:element>
    <xsd:element name="Sub_x002d_Category" ma:index="2" nillable="true" ma:displayName="Sub-Category" ma:list="{4bed9cd9-8d7f-4cb9-860e-e363e63f9d36}" ma:internalName="Sub_x002d_Category" ma:readOnly="false" ma:showField="Corporate">
      <xsd:simpleType>
        <xsd:restriction base="dms:Lookup"/>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ApprovalStatus" ma:index="30" nillable="true" ma:displayName="Approval Status" ma:default="Not Started" ma:format="Dropdown" ma:internalName="ApprovalStatus">
      <xsd:simpleType>
        <xsd:restriction base="dms:Choice">
          <xsd:enumeration value="Not Started"/>
          <xsd:enumeration value="In Progress"/>
          <xsd:enumeration value="Complete"/>
          <xsd:enumeration value="Deferred"/>
          <xsd:enumeration value="Waiting on someone else"/>
        </xsd:restriction>
      </xsd:simpleType>
    </xsd:element>
    <xsd:element name="AssignedTo" ma:index="3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ueDate" ma:index="32" nillable="true" ma:displayName="Due Date" ma:format="DateOnly" ma:internalName="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b04f2a-87b0-41af-beb0-7cb65dea910a" elementFormDefault="qualified">
    <xsd:import namespace="http://schemas.microsoft.com/office/2006/documentManagement/types"/>
    <xsd:import namespace="http://schemas.microsoft.com/office/infopath/2007/PartnerControls"/>
    <xsd:element name="Document_x0020_Type" ma:index="3" nillable="true" ma:displayName="Document Type" ma:format="Dropdown" ma:internalName="Document_x0020_Type" ma:readOnly="false">
      <xsd:simpleType>
        <xsd:restriction base="dms:Choice">
          <xsd:enumeration value="Consultancy Justification"/>
          <xsd:enumeration value="Contract Award Report"/>
          <xsd:enumeration value="Equality Impact Assessment"/>
          <xsd:enumeration value="Evaluation Matrix"/>
          <xsd:enumeration value="ITT"/>
          <xsd:enumeration value="PQQ"/>
          <xsd:enumeration value="Officer Decision Report"/>
          <xsd:enumeration value="Pre Tender Report"/>
          <xsd:enumeration value="Procurement Plan"/>
          <xsd:enumeration value="Risk Register"/>
          <xsd:enumeration value="Self Declaration Form"/>
          <xsd:enumeration value="Supporting Documentation"/>
          <xsd:enumeration value="Terms and Conditions"/>
          <xsd:maxLength value="255"/>
        </xsd:restriction>
      </xsd:simpleType>
    </xsd:element>
    <xsd:element name="Under_x0020_Seal" ma:index="4" nillable="true" ma:displayName="Under Seal" ma:default="1" ma:internalName="Under_x0020_Seal" ma:readOnly="false">
      <xsd:simpleType>
        <xsd:restriction base="dms:Boolean"/>
      </xsd:simpleType>
    </xsd:element>
    <xsd:element name="Employee" ma:index="5" nillable="true" ma:displayName="Employee" ma:list="UserInfo" ma:SharePointGroup="0" ma:internalName="Employe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er_x0020_50k_x003f_" ma:index="6" nillable="true" ma:displayName="Over 50k?" ma:default="0" ma:internalName="Under_x0020_50k_x003F_" ma:readOnly="false">
      <xsd:simpleType>
        <xsd:restriction base="dms:Boolean"/>
      </xsd:simpleType>
    </xsd:element>
    <xsd:element name="Third_x0020_Party" ma:index="7" nillable="true" ma:displayName="Third Party" ma:internalName="Third_x0020_Party" ma:readOnly="false">
      <xsd:simpleType>
        <xsd:restriction base="dms:Text">
          <xsd:maxLength value="255"/>
        </xsd:restriction>
      </xsd:simpleType>
    </xsd:element>
    <xsd:element name="Reference" ma:index="10" nillable="true" ma:displayName="Reference" ma:hidden="true" ma:internalName="Reference" ma:readOnly="false">
      <xsd:simpleType>
        <xsd:restriction base="dms:Text">
          <xsd:maxLength value="255"/>
        </xsd:restriction>
      </xsd:simpleType>
    </xsd:element>
    <xsd:element name="Contract_x0020_Manager" ma:index="15" nillable="true" ma:displayName="Contract Manager" ma:hidden="true" ma:list="UserInfo" ma:SharePointGroup="0" ma:internalName="Contra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1" nillable="true" ma:displayName="End Date" ma:description="The Expiry Date will be automatically set for Frameworks (+4 years) and Quotations (+2 years). If you would like to set your own date instead then enter an End Date manually" ma:format="DateOnly" ma:indexed="true" ma:internalName="_End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914F7-D5A4-4306-B61D-15780BB78D1C}">
  <ds:schemaRefs>
    <ds:schemaRef ds:uri="http://purl.org/dc/terms/"/>
    <ds:schemaRef ds:uri="8c20481c-382d-4bf7-a8dd-b338ae6ca3e2"/>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60b04f2a-87b0-41af-beb0-7cb65dea910a"/>
    <ds:schemaRef ds:uri="http://schemas.openxmlformats.org/package/2006/metadata/core-properties"/>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1738FEFC-78C1-47A8-973B-93AA32B1C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0481c-382d-4bf7-a8dd-b338ae6ca3e2"/>
    <ds:schemaRef ds:uri="60b04f2a-87b0-41af-beb0-7cb65dea910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203D30-D439-459D-A6CB-1C8FB15E93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of Cardiff Council - Cyngor Dinas Caerdydd</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Mansell, Daniel</dc:creator>
  <cp:keywords/>
  <dc:description/>
  <cp:lastModifiedBy>Mansell, Daniel</cp:lastModifiedBy>
  <cp:revision>4</cp:revision>
  <dcterms:created xsi:type="dcterms:W3CDTF">2021-03-04T10:44:00Z</dcterms:created>
  <dcterms:modified xsi:type="dcterms:W3CDTF">2021-04-07T08:52:00Z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0x0101008E774914766A8341B4EC893E1554E65F008F502BAFBF8E3A41826976FCCA6CEDB1</vt:lpwstr>
  </property>
</Properties>
</file>